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108" w:type="dxa"/>
        <w:tblLook w:val="0000"/>
      </w:tblPr>
      <w:tblGrid>
        <w:gridCol w:w="3972"/>
        <w:gridCol w:w="1805"/>
        <w:gridCol w:w="3970"/>
      </w:tblGrid>
      <w:tr w:rsidR="0051231D" w:rsidTr="0051231D">
        <w:trPr>
          <w:cantSplit/>
          <w:trHeight w:val="714"/>
        </w:trPr>
        <w:tc>
          <w:tcPr>
            <w:tcW w:w="3972" w:type="dxa"/>
          </w:tcPr>
          <w:p w:rsidR="0051231D" w:rsidRDefault="0051231D" w:rsidP="007F10A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51231D" w:rsidRDefault="0051231D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51231D" w:rsidRDefault="0051231D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51231D" w:rsidRDefault="0051231D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51231D" w:rsidRDefault="00512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231D" w:rsidRDefault="009F7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</w:tcPr>
          <w:p w:rsidR="0051231D" w:rsidRPr="005B0062" w:rsidRDefault="0051231D" w:rsidP="007F10AC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5B0062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51231D" w:rsidRDefault="0051231D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51231D" w:rsidRDefault="0051231D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51231D" w:rsidRDefault="0051231D" w:rsidP="007F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51231D" w:rsidRDefault="00512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51231D" w:rsidTr="0051231D">
        <w:trPr>
          <w:cantSplit/>
          <w:trHeight w:val="298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231D" w:rsidRDefault="00512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Әлкә ауылы, Ќуласа урамы, 6</w:t>
            </w:r>
          </w:p>
          <w:p w:rsidR="0051231D" w:rsidRDefault="00512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5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1231D" w:rsidRDefault="0051231D" w:rsidP="007F10AC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1231D" w:rsidRDefault="00512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51231D" w:rsidRDefault="0051231D" w:rsidP="007F10AC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51231D" w:rsidRDefault="0051231D" w:rsidP="0051231D">
      <w:pPr>
        <w:ind w:firstLine="709"/>
        <w:jc w:val="center"/>
        <w:rPr>
          <w:szCs w:val="28"/>
        </w:rPr>
      </w:pPr>
    </w:p>
    <w:p w:rsidR="0051231D" w:rsidRPr="00702511" w:rsidRDefault="0051231D" w:rsidP="0051231D">
      <w:pPr>
        <w:ind w:firstLine="709"/>
        <w:jc w:val="center"/>
        <w:rPr>
          <w:sz w:val="28"/>
          <w:szCs w:val="28"/>
        </w:rPr>
      </w:pPr>
      <w:r w:rsidRPr="00702511">
        <w:rPr>
          <w:sz w:val="28"/>
          <w:szCs w:val="28"/>
        </w:rPr>
        <w:t>ПОСТАНОВЛЕНИЕ</w:t>
      </w:r>
    </w:p>
    <w:p w:rsidR="0051231D" w:rsidRDefault="0051231D" w:rsidP="0051231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Cs w:val="28"/>
        </w:rPr>
        <w:t>6</w:t>
      </w:r>
      <w:r>
        <w:rPr>
          <w:sz w:val="28"/>
          <w:szCs w:val="28"/>
        </w:rPr>
        <w:t xml:space="preserve"> декабря</w:t>
      </w:r>
      <w:r w:rsidRPr="00702511">
        <w:rPr>
          <w:sz w:val="28"/>
          <w:szCs w:val="28"/>
        </w:rPr>
        <w:t xml:space="preserve"> 2018 года  № </w:t>
      </w:r>
      <w:r>
        <w:rPr>
          <w:sz w:val="28"/>
          <w:szCs w:val="28"/>
        </w:rPr>
        <w:t>61</w:t>
      </w:r>
    </w:p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C6E" w:rsidRPr="0051231D" w:rsidRDefault="00283260" w:rsidP="005123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31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 xml:space="preserve">Алькинский </w:t>
      </w:r>
      <w:r w:rsidRPr="0051231D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Республики Башкортостан от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>23</w:t>
      </w:r>
      <w:r w:rsidRPr="0051231D">
        <w:rPr>
          <w:rFonts w:ascii="Times New Roman" w:hAnsi="Times New Roman" w:cs="Times New Roman"/>
          <w:b w:val="0"/>
          <w:sz w:val="28"/>
          <w:szCs w:val="28"/>
        </w:rPr>
        <w:t xml:space="preserve"> декабря 2014 года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 xml:space="preserve"> № 35 </w:t>
      </w:r>
      <w:r w:rsidRPr="0051231D">
        <w:rPr>
          <w:rFonts w:ascii="Times New Roman" w:hAnsi="Times New Roman" w:cs="Times New Roman"/>
          <w:b w:val="0"/>
          <w:sz w:val="28"/>
          <w:szCs w:val="28"/>
        </w:rPr>
        <w:t>«</w:t>
      </w:r>
      <w:r w:rsidR="00D5399E" w:rsidRPr="0051231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</w:t>
      </w:r>
      <w:r w:rsidR="007F0051" w:rsidRPr="0051231D">
        <w:rPr>
          <w:rFonts w:ascii="Times New Roman" w:hAnsi="Times New Roman" w:cs="Times New Roman"/>
          <w:b w:val="0"/>
          <w:sz w:val="28"/>
          <w:szCs w:val="28"/>
        </w:rPr>
        <w:t>администрацией</w:t>
      </w:r>
      <w:r w:rsidR="00D5399E" w:rsidRPr="00512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02D0" w:rsidRPr="0051231D">
        <w:rPr>
          <w:rFonts w:ascii="Times New Roman" w:hAnsi="Times New Roman" w:cs="Times New Roman"/>
          <w:b w:val="0"/>
          <w:sz w:val="28"/>
          <w:szCs w:val="28"/>
        </w:rPr>
        <w:t>с</w:t>
      </w:r>
      <w:r w:rsidR="0036776C" w:rsidRPr="0051231D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 xml:space="preserve">Алькинский </w:t>
      </w:r>
      <w:r w:rsidR="003502D0" w:rsidRPr="0051231D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ED55E3" w:rsidRPr="00512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99E" w:rsidRPr="0051231D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F77C56" w:rsidRPr="0051231D">
        <w:rPr>
          <w:rFonts w:ascii="Times New Roman" w:hAnsi="Times New Roman" w:cs="Times New Roman"/>
          <w:b w:val="0"/>
          <w:sz w:val="28"/>
          <w:szCs w:val="28"/>
        </w:rPr>
        <w:t>льного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7C56" w:rsidRPr="0051231D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4E5208" w:rsidRPr="0051231D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AC787E" w:rsidRPr="005123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99E" w:rsidRPr="0051231D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 бюджетных полномочий  главных администраторов доходов бюджетов бюджетной системы Российской Федерации</w:t>
      </w:r>
      <w:r w:rsidRPr="0051231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50C2B" w:rsidRPr="00216296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259B" w:rsidRDefault="00945C6E" w:rsidP="00F2259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28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A04" w:rsidRPr="00F2259B" w:rsidRDefault="00EC6898" w:rsidP="00283260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34A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45C6E"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283260" w:rsidRDefault="00283260" w:rsidP="00283260">
      <w:pPr>
        <w:pStyle w:val="ConsPlusTitle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1323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сельского поселения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 xml:space="preserve">Алькинский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Салаватский район Республики Башкортостан от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>23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 декабря 2014 года «Об утверждении порядка осуществления администрацией сельского поселения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Салаватский район Республики Башкортостан бюджетных полномочий  главных администраторов доходов бюджетов бюджетной системы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3C16" w:rsidRDefault="00283260" w:rsidP="00263C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3260">
        <w:rPr>
          <w:rFonts w:ascii="Times New Roman" w:hAnsi="Times New Roman" w:cs="Times New Roman"/>
          <w:b w:val="0"/>
          <w:sz w:val="28"/>
          <w:szCs w:val="28"/>
        </w:rPr>
        <w:t>Приложение № 1 «Перечень</w:t>
      </w:r>
      <w:r w:rsidR="00263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>кодов подвидов доходов по видам доходов, главными</w:t>
      </w:r>
      <w:r w:rsidR="00263C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администраторами которых являются органы местного самоуправления сельского поселения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283260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Салаватский район Республики Башкортостан</w:t>
      </w:r>
      <w:r w:rsidR="00263C16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 согласно Приложению 1 к настоящему постановлению,</w:t>
      </w:r>
    </w:p>
    <w:p w:rsidR="00945C6E" w:rsidRDefault="003502D0" w:rsidP="00263C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0579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3260">
        <w:rPr>
          <w:rFonts w:ascii="Times New Roman" w:hAnsi="Times New Roman" w:cs="Times New Roman"/>
          <w:b w:val="0"/>
          <w:sz w:val="28"/>
          <w:szCs w:val="28"/>
        </w:rPr>
        <w:t>2</w:t>
      </w:r>
      <w:r w:rsidR="00263C1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63C16" w:rsidRPr="00263C16">
        <w:rPr>
          <w:rFonts w:ascii="Times New Roman" w:hAnsi="Times New Roman" w:cs="Times New Roman"/>
          <w:b w:val="0"/>
          <w:sz w:val="28"/>
          <w:szCs w:val="28"/>
        </w:rPr>
        <w:t xml:space="preserve">Перечень главных администраторов доходов бюджетов бюджетной системы Российской Федерации  – органов местного самоуправления Сельского поселения </w:t>
      </w:r>
      <w:r w:rsidR="0051231D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="00263C16" w:rsidRPr="00263C16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Салаватский район  Республики Башкортостан</w:t>
      </w:r>
      <w:r w:rsidR="00263C1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263C16" w:rsidRPr="00263C16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согласно Приложению </w:t>
      </w:r>
      <w:r w:rsidR="00263C16">
        <w:rPr>
          <w:rFonts w:ascii="Times New Roman" w:hAnsi="Times New Roman" w:cs="Times New Roman"/>
          <w:b w:val="0"/>
          <w:sz w:val="28"/>
          <w:szCs w:val="28"/>
        </w:rPr>
        <w:t>2</w:t>
      </w:r>
      <w:r w:rsidR="00263C16" w:rsidRPr="00263C16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28326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4B6C" w:rsidRPr="00794B6C" w:rsidRDefault="00794B6C" w:rsidP="00794B6C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 1 </w:t>
      </w:r>
      <w:r w:rsidR="00180D5D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1412F">
        <w:rPr>
          <w:rFonts w:ascii="Times New Roman" w:hAnsi="Times New Roman" w:cs="Times New Roman"/>
          <w:b w:val="0"/>
          <w:sz w:val="28"/>
          <w:szCs w:val="28"/>
        </w:rPr>
        <w:t>9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387A04" w:rsidRDefault="00702574" w:rsidP="00263C16">
      <w:pPr>
        <w:pStyle w:val="ConsPlusNormal"/>
        <w:tabs>
          <w:tab w:val="left" w:pos="720"/>
        </w:tabs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387A04">
        <w:rPr>
          <w:rFonts w:ascii="Times New Roman" w:hAnsi="Times New Roman" w:cs="Times New Roman"/>
          <w:sz w:val="28"/>
          <w:szCs w:val="28"/>
        </w:rPr>
        <w:t>.</w:t>
      </w:r>
      <w:r w:rsidR="00945C6E" w:rsidRPr="0021629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12105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63C16" w:rsidRDefault="00263C16" w:rsidP="00DE0330">
      <w:pPr>
        <w:pStyle w:val="1"/>
        <w:ind w:left="0"/>
        <w:rPr>
          <w:szCs w:val="28"/>
        </w:rPr>
      </w:pPr>
    </w:p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 xml:space="preserve">Глава </w:t>
      </w:r>
      <w:r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3F71D2" w:rsidRPr="00F2259B">
        <w:rPr>
          <w:szCs w:val="28"/>
        </w:rPr>
        <w:tab/>
      </w:r>
      <w:r w:rsidR="00263C16">
        <w:rPr>
          <w:szCs w:val="28"/>
        </w:rPr>
        <w:t xml:space="preserve">                </w:t>
      </w:r>
      <w:r w:rsidR="0051231D">
        <w:rPr>
          <w:szCs w:val="28"/>
        </w:rPr>
        <w:t>Р.Г.Низамов</w:t>
      </w:r>
    </w:p>
    <w:p w:rsidR="0074012A" w:rsidRDefault="0074012A" w:rsidP="0074012A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74012A" w:rsidRDefault="0074012A" w:rsidP="0074012A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51231D" w:rsidRPr="0051231D" w:rsidRDefault="001227EE" w:rsidP="0074012A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1231D">
        <w:rPr>
          <w:sz w:val="28"/>
          <w:szCs w:val="28"/>
        </w:rPr>
        <w:t>Приложение 1</w:t>
      </w:r>
    </w:p>
    <w:p w:rsidR="001227EE" w:rsidRPr="0051231D" w:rsidRDefault="0074012A" w:rsidP="0074012A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51231D">
        <w:rPr>
          <w:sz w:val="28"/>
          <w:szCs w:val="28"/>
        </w:rPr>
        <w:t xml:space="preserve"> </w:t>
      </w:r>
      <w:r w:rsidR="001227EE" w:rsidRPr="0051231D">
        <w:rPr>
          <w:sz w:val="28"/>
          <w:szCs w:val="28"/>
        </w:rPr>
        <w:t xml:space="preserve">к постановлению главы </w:t>
      </w:r>
    </w:p>
    <w:p w:rsidR="001227EE" w:rsidRPr="0051231D" w:rsidRDefault="001227EE" w:rsidP="0074012A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1231D">
        <w:rPr>
          <w:sz w:val="28"/>
          <w:szCs w:val="28"/>
        </w:rPr>
        <w:t xml:space="preserve">Администрации сельского поселения </w:t>
      </w:r>
      <w:r w:rsidR="0051231D" w:rsidRPr="0051231D">
        <w:rPr>
          <w:sz w:val="28"/>
          <w:szCs w:val="28"/>
        </w:rPr>
        <w:t>Алькинский</w:t>
      </w:r>
      <w:r w:rsidRPr="0051231D">
        <w:rPr>
          <w:sz w:val="28"/>
          <w:szCs w:val="28"/>
        </w:rPr>
        <w:t xml:space="preserve"> сельсовет</w:t>
      </w:r>
      <w:r w:rsidR="0051231D" w:rsidRPr="0051231D">
        <w:rPr>
          <w:sz w:val="28"/>
          <w:szCs w:val="28"/>
        </w:rPr>
        <w:t xml:space="preserve"> </w:t>
      </w:r>
      <w:r w:rsidRPr="0051231D">
        <w:rPr>
          <w:sz w:val="28"/>
          <w:szCs w:val="28"/>
        </w:rPr>
        <w:t xml:space="preserve">муниципального района </w:t>
      </w:r>
      <w:r w:rsidR="007242B6" w:rsidRPr="0051231D">
        <w:rPr>
          <w:sz w:val="28"/>
          <w:szCs w:val="28"/>
        </w:rPr>
        <w:t>Салаватский</w:t>
      </w:r>
      <w:r w:rsidR="0074012A" w:rsidRPr="0051231D">
        <w:rPr>
          <w:sz w:val="28"/>
          <w:szCs w:val="28"/>
        </w:rPr>
        <w:t xml:space="preserve"> </w:t>
      </w:r>
      <w:r w:rsidRPr="0051231D">
        <w:rPr>
          <w:sz w:val="28"/>
          <w:szCs w:val="28"/>
        </w:rPr>
        <w:t>Р</w:t>
      </w:r>
      <w:r w:rsidR="0074012A" w:rsidRPr="0051231D">
        <w:rPr>
          <w:sz w:val="28"/>
          <w:szCs w:val="28"/>
        </w:rPr>
        <w:t>Б</w:t>
      </w:r>
    </w:p>
    <w:p w:rsidR="001227EE" w:rsidRPr="0051231D" w:rsidRDefault="00132311" w:rsidP="0074012A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51231D">
        <w:rPr>
          <w:sz w:val="28"/>
          <w:szCs w:val="28"/>
        </w:rPr>
        <w:t xml:space="preserve"> от </w:t>
      </w:r>
      <w:r w:rsidR="0051231D" w:rsidRPr="0051231D">
        <w:rPr>
          <w:sz w:val="28"/>
          <w:szCs w:val="28"/>
        </w:rPr>
        <w:t xml:space="preserve">26 </w:t>
      </w:r>
      <w:r w:rsidR="0011412F" w:rsidRPr="0051231D">
        <w:rPr>
          <w:sz w:val="28"/>
          <w:szCs w:val="28"/>
        </w:rPr>
        <w:t xml:space="preserve"> </w:t>
      </w:r>
      <w:r w:rsidR="00CD4CF9" w:rsidRPr="0051231D">
        <w:rPr>
          <w:sz w:val="28"/>
          <w:szCs w:val="28"/>
        </w:rPr>
        <w:t xml:space="preserve">декабря </w:t>
      </w:r>
      <w:r w:rsidRPr="0051231D">
        <w:rPr>
          <w:sz w:val="28"/>
          <w:szCs w:val="28"/>
        </w:rPr>
        <w:t>201</w:t>
      </w:r>
      <w:r w:rsidR="0011412F" w:rsidRPr="0051231D">
        <w:rPr>
          <w:sz w:val="28"/>
          <w:szCs w:val="28"/>
        </w:rPr>
        <w:t xml:space="preserve">8 </w:t>
      </w:r>
      <w:r w:rsidRPr="0051231D">
        <w:rPr>
          <w:sz w:val="28"/>
          <w:szCs w:val="28"/>
        </w:rPr>
        <w:t>г.</w:t>
      </w:r>
      <w:r w:rsidR="001227EE" w:rsidRPr="0051231D">
        <w:rPr>
          <w:sz w:val="28"/>
          <w:szCs w:val="28"/>
        </w:rPr>
        <w:t xml:space="preserve"> </w:t>
      </w:r>
      <w:r w:rsidR="0051231D" w:rsidRPr="0051231D">
        <w:rPr>
          <w:sz w:val="28"/>
          <w:szCs w:val="28"/>
        </w:rPr>
        <w:t>№61</w:t>
      </w:r>
    </w:p>
    <w:p w:rsidR="001227EE" w:rsidRDefault="001227EE" w:rsidP="001227E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227EE" w:rsidRDefault="001227EE" w:rsidP="001227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27EE" w:rsidRDefault="001227EE" w:rsidP="001227E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634A6" w:rsidRDefault="001227EE" w:rsidP="001227E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</w:t>
      </w:r>
      <w:r w:rsidR="006634A6">
        <w:rPr>
          <w:sz w:val="28"/>
          <w:szCs w:val="28"/>
        </w:rPr>
        <w:t xml:space="preserve">одов по видам доходов, главными </w:t>
      </w:r>
    </w:p>
    <w:p w:rsidR="001227EE" w:rsidRDefault="001227EE" w:rsidP="00854CA7">
      <w:pPr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администраторами</w:t>
      </w:r>
      <w:r w:rsidR="0085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являются органы местного самоуправления сельского поселения </w:t>
      </w:r>
      <w:r w:rsidR="0051231D">
        <w:rPr>
          <w:sz w:val="28"/>
          <w:szCs w:val="28"/>
        </w:rPr>
        <w:t xml:space="preserve">Алькинский </w:t>
      </w:r>
      <w:r>
        <w:rPr>
          <w:sz w:val="28"/>
          <w:szCs w:val="28"/>
        </w:rPr>
        <w:t xml:space="preserve">сельсовет муниципального района  </w:t>
      </w:r>
      <w:r w:rsidR="00E474C5">
        <w:rPr>
          <w:sz w:val="28"/>
          <w:szCs w:val="28"/>
        </w:rPr>
        <w:t>Салаватский</w:t>
      </w:r>
      <w:r>
        <w:rPr>
          <w:sz w:val="28"/>
          <w:szCs w:val="28"/>
        </w:rPr>
        <w:t xml:space="preserve"> район Республики Башкортостан</w:t>
      </w:r>
    </w:p>
    <w:p w:rsidR="001227EE" w:rsidRDefault="001227EE" w:rsidP="001227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27EE" w:rsidRDefault="001227EE" w:rsidP="001227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227EE" w:rsidRDefault="001227EE" w:rsidP="001227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EB7C4C" w:rsidRDefault="00EB7C4C" w:rsidP="001227E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66" w:rsidRDefault="003D2627" w:rsidP="008A186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 </w:t>
      </w:r>
      <w:r w:rsidR="008A1866">
        <w:rPr>
          <w:rFonts w:ascii="Times New Roman" w:hAnsi="Times New Roman" w:cs="Times New Roman"/>
          <w:sz w:val="28"/>
          <w:szCs w:val="28"/>
        </w:rPr>
        <w:t>2 02 20077 10 0000</w:t>
      </w:r>
      <w:r w:rsidR="008A1866" w:rsidRPr="00263C16">
        <w:rPr>
          <w:rFonts w:ascii="Times New Roman" w:hAnsi="Times New Roman" w:cs="Times New Roman"/>
          <w:sz w:val="28"/>
          <w:szCs w:val="28"/>
        </w:rPr>
        <w:t xml:space="preserve"> </w:t>
      </w:r>
      <w:r w:rsidR="0011412F">
        <w:rPr>
          <w:rFonts w:ascii="Times New Roman" w:hAnsi="Times New Roman" w:cs="Times New Roman"/>
          <w:sz w:val="28"/>
          <w:szCs w:val="28"/>
        </w:rPr>
        <w:t>150</w:t>
      </w:r>
      <w:r w:rsidR="008A1866" w:rsidRPr="00263C16">
        <w:rPr>
          <w:rFonts w:ascii="Times New Roman" w:hAnsi="Times New Roman" w:cs="Times New Roman"/>
          <w:sz w:val="28"/>
          <w:szCs w:val="28"/>
        </w:rPr>
        <w:t xml:space="preserve"> </w:t>
      </w:r>
      <w:r w:rsidR="008A1866" w:rsidRPr="001227EE">
        <w:rPr>
          <w:rFonts w:ascii="Times New Roman" w:hAnsi="Times New Roman" w:cs="Times New Roman"/>
          <w:sz w:val="28"/>
          <w:szCs w:val="28"/>
        </w:rPr>
        <w:t>«</w:t>
      </w:r>
      <w:r w:rsidR="000E08F0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="008A1866" w:rsidRPr="001227EE">
        <w:rPr>
          <w:rFonts w:ascii="Times New Roman" w:hAnsi="Times New Roman" w:cs="Times New Roman"/>
          <w:sz w:val="28"/>
          <w:szCs w:val="28"/>
        </w:rPr>
        <w:t xml:space="preserve">» </w:t>
      </w:r>
      <w:r w:rsidR="008A1866"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8A1866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866" w:rsidRDefault="008A1866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7214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6" w:rsidRPr="008A1866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мероприятия по строительству, реконструкции и приобретению объектов недвижимого имущества в сфере дошкольного образования</w:t>
            </w:r>
          </w:p>
        </w:tc>
      </w:tr>
      <w:tr w:rsidR="008A1866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866" w:rsidRDefault="008A1866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7215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6" w:rsidRPr="008A1866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реконструкцию и строительство объектов общего образования</w:t>
            </w:r>
          </w:p>
        </w:tc>
      </w:tr>
      <w:tr w:rsidR="008A1866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866" w:rsidRDefault="008A1866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7217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6" w:rsidRPr="008A1866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8A1866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866" w:rsidRDefault="008A1866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7218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6" w:rsidRPr="008A1866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8A1866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1866" w:rsidRDefault="008A1866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7219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66" w:rsidRPr="008A1866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6E1F1E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F1E" w:rsidRDefault="006E1F1E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7232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1E" w:rsidRPr="006E1F1E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6E1F1E" w:rsidTr="00AA53C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1F1E" w:rsidRDefault="006E1F1E" w:rsidP="00AA5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7240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1E" w:rsidRPr="006E1F1E" w:rsidRDefault="00E15D3C" w:rsidP="00AA53CE">
            <w:pPr>
              <w:rPr>
                <w:color w:val="000000"/>
                <w:sz w:val="28"/>
                <w:szCs w:val="28"/>
              </w:rPr>
            </w:pPr>
            <w:r w:rsidRPr="00E15D3C">
              <w:rPr>
                <w:color w:val="000000"/>
                <w:sz w:val="28"/>
                <w:szCs w:val="28"/>
              </w:rPr>
              <w:t>субсидии на капитальные вложения в объекты муниципальной собственности</w:t>
            </w:r>
          </w:p>
        </w:tc>
      </w:tr>
    </w:tbl>
    <w:p w:rsidR="0074012A" w:rsidRDefault="0074012A" w:rsidP="001227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7EE" w:rsidRDefault="001227EE" w:rsidP="001227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   </w:t>
      </w:r>
      <w:r w:rsidR="00263C16">
        <w:rPr>
          <w:rFonts w:ascii="Times New Roman" w:hAnsi="Times New Roman" w:cs="Times New Roman"/>
          <w:sz w:val="28"/>
          <w:szCs w:val="28"/>
        </w:rPr>
        <w:t>2 02 29999 10 0000</w:t>
      </w:r>
      <w:r w:rsidR="00263C16" w:rsidRPr="00263C16">
        <w:rPr>
          <w:rFonts w:ascii="Times New Roman" w:hAnsi="Times New Roman" w:cs="Times New Roman"/>
          <w:sz w:val="28"/>
          <w:szCs w:val="28"/>
        </w:rPr>
        <w:t xml:space="preserve"> </w:t>
      </w:r>
      <w:r w:rsidR="0011412F">
        <w:rPr>
          <w:rFonts w:ascii="Times New Roman" w:hAnsi="Times New Roman" w:cs="Times New Roman"/>
          <w:sz w:val="28"/>
          <w:szCs w:val="28"/>
        </w:rPr>
        <w:t>150</w:t>
      </w:r>
      <w:r w:rsidR="00263C16" w:rsidRPr="00263C16">
        <w:rPr>
          <w:rFonts w:ascii="Times New Roman" w:hAnsi="Times New Roman" w:cs="Times New Roman"/>
          <w:sz w:val="28"/>
          <w:szCs w:val="28"/>
        </w:rPr>
        <w:t xml:space="preserve"> </w:t>
      </w:r>
      <w:r w:rsidRPr="001227EE">
        <w:rPr>
          <w:rFonts w:ascii="Times New Roman" w:hAnsi="Times New Roman" w:cs="Times New Roman"/>
          <w:sz w:val="28"/>
          <w:szCs w:val="28"/>
        </w:rPr>
        <w:t>«</w:t>
      </w:r>
      <w:r w:rsidR="000E08F0"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</w:t>
      </w:r>
      <w:r w:rsidRPr="001227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установить следующую структуру кода подвида доходов:</w:t>
      </w:r>
    </w:p>
    <w:p w:rsidR="001227EE" w:rsidRDefault="001227EE" w:rsidP="001227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263C1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C16" w:rsidRDefault="006E1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7211</w:t>
            </w:r>
            <w:r w:rsidR="00263C16">
              <w:rPr>
                <w:color w:val="000000"/>
                <w:sz w:val="28"/>
                <w:szCs w:val="28"/>
              </w:rPr>
              <w:t xml:space="preserve">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16" w:rsidRDefault="000E08F0" w:rsidP="009109B3">
            <w:pPr>
              <w:rPr>
                <w:color w:val="000000"/>
                <w:sz w:val="28"/>
                <w:szCs w:val="28"/>
              </w:rPr>
            </w:pPr>
            <w:r w:rsidRPr="000E08F0">
              <w:rPr>
                <w:color w:val="000000"/>
                <w:sz w:val="28"/>
                <w:szCs w:val="28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  <w:p w:rsidR="000E08F0" w:rsidRDefault="000E08F0" w:rsidP="009109B3">
            <w:pPr>
              <w:rPr>
                <w:color w:val="000000"/>
                <w:sz w:val="28"/>
                <w:szCs w:val="28"/>
              </w:rPr>
            </w:pPr>
          </w:p>
        </w:tc>
      </w:tr>
      <w:tr w:rsidR="001227E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7EE" w:rsidRDefault="001227EE" w:rsidP="006E1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E1F1E">
              <w:rPr>
                <w:color w:val="000000"/>
                <w:sz w:val="28"/>
                <w:szCs w:val="28"/>
              </w:rPr>
              <w:t>235</w:t>
            </w:r>
            <w:r w:rsidR="00263C16">
              <w:rPr>
                <w:color w:val="000000"/>
                <w:sz w:val="28"/>
                <w:szCs w:val="28"/>
              </w:rPr>
              <w:t xml:space="preserve">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EE" w:rsidRDefault="000E08F0" w:rsidP="009109B3">
            <w:pPr>
              <w:rPr>
                <w:color w:val="000000"/>
                <w:sz w:val="28"/>
                <w:szCs w:val="28"/>
              </w:rPr>
            </w:pPr>
            <w:r w:rsidRPr="000E08F0">
              <w:rPr>
                <w:color w:val="000000"/>
                <w:sz w:val="28"/>
                <w:szCs w:val="28"/>
              </w:rPr>
              <w:t>субсидии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D937CA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37CA" w:rsidRDefault="006E1F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7247</w:t>
            </w:r>
            <w:r w:rsidR="00263C16">
              <w:rPr>
                <w:color w:val="000000"/>
                <w:sz w:val="28"/>
                <w:szCs w:val="28"/>
              </w:rPr>
              <w:t xml:space="preserve">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A" w:rsidRPr="00D937CA" w:rsidRDefault="00417871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субсидии на проекты развития общественной инфраструктуры, основанные на местных инициативах</w:t>
            </w:r>
          </w:p>
        </w:tc>
      </w:tr>
      <w:tr w:rsidR="00B2586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5869" w:rsidRDefault="00170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7250</w:t>
            </w:r>
            <w:r w:rsidR="00263C16">
              <w:rPr>
                <w:color w:val="000000"/>
                <w:sz w:val="28"/>
                <w:szCs w:val="28"/>
              </w:rPr>
              <w:t xml:space="preserve">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69" w:rsidRPr="00B25869" w:rsidRDefault="00417871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36776C" w:rsidRDefault="0036776C" w:rsidP="0036776C"/>
    <w:p w:rsidR="00EB6A8D" w:rsidRPr="00263C16" w:rsidRDefault="00EB6A8D" w:rsidP="003148A8"/>
    <w:p w:rsidR="003148A8" w:rsidRDefault="003148A8" w:rsidP="00263C1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000 </w:t>
      </w:r>
      <w:r w:rsidR="00263C16">
        <w:rPr>
          <w:color w:val="000000"/>
          <w:sz w:val="28"/>
          <w:szCs w:val="28"/>
        </w:rPr>
        <w:t>2 02 49999 10 0000</w:t>
      </w:r>
      <w:r w:rsidR="00263C16" w:rsidRPr="00263C16">
        <w:rPr>
          <w:color w:val="000000"/>
          <w:sz w:val="28"/>
          <w:szCs w:val="28"/>
        </w:rPr>
        <w:t xml:space="preserve"> </w:t>
      </w:r>
      <w:r w:rsidR="0011412F">
        <w:rPr>
          <w:color w:val="000000"/>
          <w:sz w:val="28"/>
          <w:szCs w:val="28"/>
        </w:rPr>
        <w:t>150</w:t>
      </w:r>
      <w:r w:rsidR="00263C16" w:rsidRPr="00263C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417871">
        <w:rPr>
          <w:color w:val="000000"/>
          <w:sz w:val="28"/>
          <w:szCs w:val="28"/>
        </w:rPr>
        <w:t xml:space="preserve">Прочие межбюджетные трансферты, передаваемые бюджетам сельских поселений 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установить следующую структуру кода подвида доходов:</w:t>
      </w:r>
    </w:p>
    <w:p w:rsidR="003148A8" w:rsidRDefault="003148A8" w:rsidP="003148A8">
      <w:pPr>
        <w:ind w:left="975"/>
        <w:rPr>
          <w:sz w:val="28"/>
          <w:szCs w:val="28"/>
        </w:rPr>
      </w:pP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3148A8" w:rsidTr="0099467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A8" w:rsidRDefault="003148A8" w:rsidP="00170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170892">
              <w:rPr>
                <w:color w:val="000000"/>
                <w:sz w:val="28"/>
                <w:szCs w:val="28"/>
              </w:rPr>
              <w:t>404</w:t>
            </w:r>
            <w:r w:rsidR="00263C16">
              <w:rPr>
                <w:color w:val="000000"/>
                <w:sz w:val="28"/>
                <w:szCs w:val="28"/>
              </w:rPr>
              <w:t xml:space="preserve">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8" w:rsidRPr="009C501D" w:rsidRDefault="00417871" w:rsidP="0099467E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3148A8" w:rsidTr="0099467E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8A8" w:rsidRDefault="00170892" w:rsidP="001708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7405</w:t>
            </w:r>
            <w:r w:rsidR="00263C16">
              <w:rPr>
                <w:color w:val="000000"/>
                <w:sz w:val="28"/>
                <w:szCs w:val="28"/>
              </w:rPr>
              <w:t xml:space="preserve"> </w:t>
            </w:r>
            <w:r w:rsidR="0011412F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8" w:rsidRPr="009C501D" w:rsidRDefault="00417871" w:rsidP="0099467E">
            <w:pPr>
              <w:rPr>
                <w:color w:val="000000"/>
                <w:sz w:val="28"/>
                <w:szCs w:val="28"/>
              </w:rPr>
            </w:pPr>
            <w:r w:rsidRPr="00417871">
              <w:rPr>
                <w:color w:val="000000"/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148A8" w:rsidRDefault="003148A8" w:rsidP="00507BD9">
      <w:pPr>
        <w:rPr>
          <w:sz w:val="28"/>
          <w:szCs w:val="28"/>
        </w:rPr>
      </w:pPr>
    </w:p>
    <w:p w:rsidR="00300186" w:rsidRDefault="00300186" w:rsidP="0074012A">
      <w:pPr>
        <w:ind w:firstLine="708"/>
        <w:rPr>
          <w:sz w:val="28"/>
          <w:szCs w:val="28"/>
        </w:rPr>
      </w:pPr>
      <w:r w:rsidRPr="00170892">
        <w:rPr>
          <w:sz w:val="28"/>
          <w:szCs w:val="28"/>
        </w:rPr>
        <w:t xml:space="preserve">000 2 07 05030 10 0000 180 «Прочие </w:t>
      </w:r>
      <w:r w:rsidR="0011412F">
        <w:rPr>
          <w:sz w:val="28"/>
          <w:szCs w:val="28"/>
        </w:rPr>
        <w:t>безвозмездные денежные</w:t>
      </w:r>
      <w:r w:rsidRPr="00170892">
        <w:rPr>
          <w:sz w:val="28"/>
          <w:szCs w:val="28"/>
        </w:rPr>
        <w:t xml:space="preserve"> поступления в бюджеты сельских поселений»</w:t>
      </w:r>
      <w:r w:rsidRPr="0030018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следующую структуру кода подвида доходов:</w:t>
      </w:r>
    </w:p>
    <w:tbl>
      <w:tblPr>
        <w:tblW w:w="9375" w:type="dxa"/>
        <w:tblInd w:w="93" w:type="dxa"/>
        <w:tblLook w:val="0000"/>
      </w:tblPr>
      <w:tblGrid>
        <w:gridCol w:w="1635"/>
        <w:gridCol w:w="7740"/>
      </w:tblGrid>
      <w:tr w:rsidR="00300186" w:rsidTr="008B5E6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186" w:rsidRDefault="00300186" w:rsidP="008B5E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86" w:rsidRPr="009C501D" w:rsidRDefault="00400AF8" w:rsidP="008B5E6D">
            <w:pPr>
              <w:rPr>
                <w:color w:val="000000"/>
                <w:sz w:val="28"/>
                <w:szCs w:val="28"/>
              </w:rPr>
            </w:pPr>
            <w:r w:rsidRPr="00400AF8">
              <w:rPr>
                <w:color w:val="000000"/>
                <w:sz w:val="28"/>
                <w:szCs w:val="28"/>
              </w:rPr>
              <w:t>Прочие поступления</w:t>
            </w:r>
          </w:p>
        </w:tc>
      </w:tr>
      <w:tr w:rsidR="00300186" w:rsidTr="0074012A">
        <w:trPr>
          <w:trHeight w:val="416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186" w:rsidRDefault="00300186" w:rsidP="008B5E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86" w:rsidRPr="00300186" w:rsidRDefault="00400AF8" w:rsidP="008B5E6D">
            <w:pPr>
              <w:rPr>
                <w:color w:val="000000"/>
                <w:sz w:val="28"/>
                <w:szCs w:val="28"/>
              </w:rPr>
            </w:pPr>
            <w:r w:rsidRPr="00400AF8">
              <w:rPr>
                <w:color w:val="000000"/>
                <w:sz w:val="28"/>
                <w:szCs w:val="28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300186" w:rsidTr="008B5E6D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186" w:rsidRDefault="00300186" w:rsidP="008B5E6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86" w:rsidRPr="00300186" w:rsidRDefault="00400AF8" w:rsidP="008B5E6D">
            <w:pPr>
              <w:rPr>
                <w:color w:val="000000"/>
                <w:sz w:val="28"/>
                <w:szCs w:val="28"/>
              </w:rPr>
            </w:pPr>
            <w:r w:rsidRPr="00400AF8">
              <w:rPr>
                <w:color w:val="000000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300186" w:rsidRDefault="00300186" w:rsidP="00300186">
      <w:pPr>
        <w:rPr>
          <w:sz w:val="28"/>
          <w:szCs w:val="28"/>
        </w:rPr>
      </w:pPr>
    </w:p>
    <w:p w:rsidR="00300186" w:rsidRDefault="00300186" w:rsidP="001227EE"/>
    <w:p w:rsidR="0051231D" w:rsidRPr="0051231D" w:rsidRDefault="0051231D" w:rsidP="0051231D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51231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1231D" w:rsidRPr="0051231D" w:rsidRDefault="0051231D" w:rsidP="0051231D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  <w:r w:rsidRPr="0051231D">
        <w:rPr>
          <w:sz w:val="28"/>
          <w:szCs w:val="28"/>
        </w:rPr>
        <w:t xml:space="preserve"> к постановлению главы </w:t>
      </w:r>
    </w:p>
    <w:p w:rsidR="0051231D" w:rsidRPr="0051231D" w:rsidRDefault="0051231D" w:rsidP="0051231D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1231D">
        <w:rPr>
          <w:sz w:val="28"/>
          <w:szCs w:val="28"/>
        </w:rPr>
        <w:t>Администрации сельского поселения Алькинский сельсовет муниципального района Салаватский РБ</w:t>
      </w:r>
    </w:p>
    <w:p w:rsidR="0051231D" w:rsidRPr="0051231D" w:rsidRDefault="0051231D" w:rsidP="0051231D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 w:rsidRPr="0051231D">
        <w:rPr>
          <w:sz w:val="28"/>
          <w:szCs w:val="28"/>
        </w:rPr>
        <w:t xml:space="preserve"> от 26  декабря 2018 г. №61</w:t>
      </w:r>
    </w:p>
    <w:p w:rsidR="00204A56" w:rsidRPr="004253F2" w:rsidRDefault="00204A56" w:rsidP="003502D0">
      <w:pPr>
        <w:tabs>
          <w:tab w:val="left" w:pos="9638"/>
        </w:tabs>
        <w:ind w:right="-82"/>
        <w:jc w:val="right"/>
        <w:rPr>
          <w:sz w:val="20"/>
          <w:szCs w:val="20"/>
        </w:rPr>
      </w:pPr>
    </w:p>
    <w:p w:rsidR="00006E96" w:rsidRPr="00216296" w:rsidRDefault="00006E96" w:rsidP="00006E96">
      <w:pPr>
        <w:tabs>
          <w:tab w:val="left" w:pos="9638"/>
        </w:tabs>
        <w:ind w:right="-82"/>
        <w:rPr>
          <w:sz w:val="28"/>
          <w:szCs w:val="28"/>
        </w:rPr>
      </w:pPr>
    </w:p>
    <w:p w:rsidR="00006E96" w:rsidRDefault="00006E96" w:rsidP="00006E9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доходов бюджетов </w:t>
      </w:r>
    </w:p>
    <w:p w:rsidR="00006E96" w:rsidRDefault="00006E96" w:rsidP="00006E9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бюджетной системы Российской Федерации  – органов местного</w:t>
      </w:r>
    </w:p>
    <w:p w:rsidR="00006E96" w:rsidRPr="00216296" w:rsidRDefault="00006E96" w:rsidP="00006E9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 xml:space="preserve"> самоуправления</w:t>
      </w:r>
      <w:r>
        <w:rPr>
          <w:sz w:val="28"/>
          <w:szCs w:val="28"/>
        </w:rPr>
        <w:t xml:space="preserve"> Сельского поселения </w:t>
      </w:r>
      <w:r w:rsidR="0051231D">
        <w:rPr>
          <w:sz w:val="28"/>
          <w:szCs w:val="28"/>
        </w:rPr>
        <w:t>Алькинский</w:t>
      </w:r>
      <w:r>
        <w:rPr>
          <w:sz w:val="28"/>
          <w:szCs w:val="28"/>
        </w:rPr>
        <w:t xml:space="preserve"> сельсовет </w:t>
      </w:r>
      <w:r w:rsidRPr="0021629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Салаватский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216296">
        <w:rPr>
          <w:sz w:val="28"/>
          <w:szCs w:val="28"/>
        </w:rPr>
        <w:t xml:space="preserve">Республики Башкортостан </w:t>
      </w:r>
    </w:p>
    <w:p w:rsidR="00006E96" w:rsidRPr="00216296" w:rsidRDefault="00006E96" w:rsidP="00006E96">
      <w:pPr>
        <w:rPr>
          <w:b/>
          <w:sz w:val="28"/>
          <w:szCs w:val="28"/>
        </w:rPr>
      </w:pPr>
    </w:p>
    <w:tbl>
      <w:tblPr>
        <w:tblW w:w="9888" w:type="dxa"/>
        <w:tblInd w:w="-34" w:type="dxa"/>
        <w:tblLayout w:type="fixed"/>
        <w:tblLook w:val="0000"/>
      </w:tblPr>
      <w:tblGrid>
        <w:gridCol w:w="1222"/>
        <w:gridCol w:w="3320"/>
        <w:gridCol w:w="5346"/>
      </w:tblGrid>
      <w:tr w:rsidR="00006E96" w:rsidRPr="004253F2" w:rsidTr="001A5A36">
        <w:trPr>
          <w:cantSplit/>
          <w:trHeight w:val="886"/>
        </w:trPr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6E96" w:rsidRPr="00257AE4" w:rsidRDefault="00006E96" w:rsidP="001A5A36">
            <w:pPr>
              <w:jc w:val="both"/>
            </w:pPr>
            <w:r w:rsidRPr="00257AE4"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96" w:rsidRPr="00257AE4" w:rsidRDefault="00006E96" w:rsidP="001A5A36">
            <w:pPr>
              <w:ind w:left="-108"/>
              <w:jc w:val="both"/>
            </w:pPr>
            <w:r w:rsidRPr="00257AE4"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006E96" w:rsidRPr="004253F2" w:rsidTr="001A5A36">
        <w:trPr>
          <w:cantSplit/>
          <w:trHeight w:val="182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E96" w:rsidRPr="004253F2" w:rsidRDefault="00006E96" w:rsidP="001A5A36">
            <w:r w:rsidRPr="004253F2">
              <w:t xml:space="preserve">Глав-ного адми-нистра-тора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6E96" w:rsidRPr="00257AE4" w:rsidRDefault="00006E96" w:rsidP="001A5A36">
            <w:pPr>
              <w:jc w:val="both"/>
            </w:pPr>
            <w:r w:rsidRPr="00257AE4"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6E96" w:rsidRPr="00257AE4" w:rsidRDefault="00006E96" w:rsidP="001A5A36">
            <w:pPr>
              <w:jc w:val="both"/>
            </w:pPr>
          </w:p>
        </w:tc>
      </w:tr>
      <w:tr w:rsidR="00006E96" w:rsidRPr="004253F2" w:rsidTr="001A5A36">
        <w:trPr>
          <w:trHeight w:val="173"/>
          <w:tblHeader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4253F2" w:rsidRDefault="00006E96" w:rsidP="001A5A36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4253F2">
              <w:rPr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ind w:left="-108" w:right="-108"/>
              <w:jc w:val="both"/>
              <w:rPr>
                <w:lang w:val="en-US"/>
              </w:rPr>
            </w:pPr>
            <w:r w:rsidRPr="00257AE4">
              <w:rPr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ind w:right="252"/>
              <w:jc w:val="both"/>
              <w:rPr>
                <w:lang w:val="en-US"/>
              </w:rPr>
            </w:pPr>
            <w:r w:rsidRPr="00257AE4">
              <w:rPr>
                <w:lang w:val="en-US"/>
              </w:rPr>
              <w:t>3</w:t>
            </w:r>
          </w:p>
        </w:tc>
      </w:tr>
      <w:tr w:rsidR="00006E96" w:rsidRPr="004253F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4253F2" w:rsidRDefault="00006E96" w:rsidP="001A5A36">
            <w:pPr>
              <w:ind w:left="-93"/>
              <w:jc w:val="center"/>
              <w:rPr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51231D">
            <w:pPr>
              <w:jc w:val="both"/>
            </w:pPr>
            <w:r w:rsidRPr="00257AE4">
              <w:t xml:space="preserve">Администрация Сельского поселения </w:t>
            </w:r>
            <w:r w:rsidR="0051231D">
              <w:t>Алькинский</w:t>
            </w:r>
            <w:r w:rsidRPr="00257AE4">
              <w:t xml:space="preserve">  сельсовет муниципального района Салаватский район Республики Башкортостан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1 08 04020 01 </w:t>
            </w:r>
            <w:r w:rsidRPr="00257AE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000 </w:t>
            </w:r>
            <w:r w:rsidRPr="00257AE4">
              <w:rPr>
                <w:color w:val="000000"/>
              </w:rPr>
              <w:t>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4D0F83" w:rsidRDefault="00006E96" w:rsidP="001A5A36">
            <w:pPr>
              <w:jc w:val="both"/>
            </w:pPr>
            <w:r w:rsidRPr="00C7343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3D741E">
              <w:t>(</w:t>
            </w:r>
            <w:r w:rsidRPr="00C73435">
              <w:t>сумма платежа (перерасчеты, недоимка и задолженность по соответствующему плат</w:t>
            </w:r>
            <w:r>
              <w:t>ежу, в том числе по отмененному</w:t>
            </w:r>
            <w:r w:rsidRPr="003D741E">
              <w:t>))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4D0F83" w:rsidRDefault="00006E96" w:rsidP="001A5A36">
            <w:pPr>
              <w:jc w:val="both"/>
            </w:pPr>
            <w:r w:rsidRPr="00257AE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4D0F83" w:rsidRDefault="00006E96" w:rsidP="001A5A36">
            <w:pPr>
              <w:jc w:val="both"/>
            </w:pPr>
            <w:r w:rsidRPr="00A61920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1 13 02065 10 0000 130</w:t>
            </w:r>
          </w:p>
          <w:p w:rsidR="00006E96" w:rsidRPr="00257AE4" w:rsidRDefault="00006E96" w:rsidP="001A5A36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4D0F83" w:rsidRDefault="00006E96" w:rsidP="001A5A36">
            <w:pPr>
              <w:jc w:val="both"/>
            </w:pPr>
            <w:r w:rsidRPr="00A6192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Прочие доходы от компенсации затрат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1 16 23051 10 0000 140</w:t>
            </w:r>
          </w:p>
          <w:p w:rsidR="00006E96" w:rsidRPr="00257AE4" w:rsidRDefault="00006E96" w:rsidP="001A5A36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1 16 23052 10 0000 140</w:t>
            </w:r>
          </w:p>
          <w:p w:rsidR="00006E96" w:rsidRPr="00257AE4" w:rsidRDefault="00006E96" w:rsidP="001A5A36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1 16 32000 10 0000 140</w:t>
            </w:r>
          </w:p>
          <w:p w:rsidR="00006E96" w:rsidRPr="00257AE4" w:rsidRDefault="00006E96" w:rsidP="001A5A36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1 16 90050 10 0000 140</w:t>
            </w:r>
          </w:p>
          <w:p w:rsidR="00006E96" w:rsidRPr="00257AE4" w:rsidRDefault="00006E96" w:rsidP="001A5A36">
            <w:pPr>
              <w:jc w:val="both"/>
              <w:rPr>
                <w:color w:val="000000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9851D5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Невыясненные поступления, зачисляемые в бюджеты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Прочие неналоговые доходы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1 17 14030 10 0000 180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A61920">
              <w:t>Средства самообложения граждан, зачисляемые в бюджеты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0F7B3A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1 18 05200 10 0000 150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961AE" w:rsidRDefault="00006E96" w:rsidP="001A5A36">
            <w:pPr>
              <w:jc w:val="both"/>
              <w:rPr>
                <w:color w:val="000000"/>
              </w:rPr>
            </w:pPr>
            <w:r w:rsidRPr="00A61920">
              <w:rPr>
                <w:color w:val="000000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0F7B3A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961AE" w:rsidRDefault="00006E96" w:rsidP="001A5A36">
            <w:pPr>
              <w:jc w:val="both"/>
              <w:rPr>
                <w:color w:val="000000"/>
              </w:rPr>
            </w:pPr>
            <w:r w:rsidRPr="00A61920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2 02 15001 10 0000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AB2E2F" w:rsidRDefault="00006E96" w:rsidP="001A5A36">
            <w:pPr>
              <w:jc w:val="both"/>
              <w:rPr>
                <w:color w:val="000000"/>
              </w:rPr>
            </w:pPr>
            <w:r w:rsidRPr="00A61920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2 02 15002 10 0000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AB2E2F" w:rsidRDefault="00006E96" w:rsidP="001A5A36">
            <w:pPr>
              <w:jc w:val="both"/>
              <w:rPr>
                <w:color w:val="000000"/>
              </w:rPr>
            </w:pPr>
            <w:r w:rsidRPr="00FB2DAB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C2D45" w:rsidRDefault="00006E96" w:rsidP="001A5A36">
            <w:pPr>
              <w:jc w:val="both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2 02 15009 10 0000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961AE" w:rsidRDefault="00006E96" w:rsidP="001A5A36">
            <w:pPr>
              <w:jc w:val="both"/>
              <w:rPr>
                <w:color w:val="000000"/>
              </w:rPr>
            </w:pPr>
            <w:r w:rsidRPr="00FB2DAB">
              <w:rPr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C2D45" w:rsidRDefault="00006E96" w:rsidP="001A5A36">
            <w:pPr>
              <w:jc w:val="both"/>
              <w:rPr>
                <w:color w:val="000000"/>
              </w:rPr>
            </w:pPr>
            <w:r w:rsidRPr="000F7B3A">
              <w:rPr>
                <w:color w:val="000000"/>
              </w:rPr>
              <w:t xml:space="preserve">2 02 20041 10 0000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A636EA" w:rsidRDefault="00006E96" w:rsidP="001A5A36">
            <w:pPr>
              <w:jc w:val="both"/>
              <w:rPr>
                <w:color w:val="000000"/>
              </w:rPr>
            </w:pPr>
            <w:r w:rsidRPr="00FB2DAB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2 02 2007710 7214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4E786C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собственности(</w:t>
            </w:r>
            <w:r w:rsidRPr="00D20A02">
              <w:rPr>
                <w:color w:val="000000"/>
              </w:rPr>
              <w:t xml:space="preserve">субсидии на </w:t>
            </w:r>
            <w:r w:rsidRPr="0015354A">
              <w:rPr>
                <w:color w:val="000000"/>
              </w:rPr>
              <w:t>мероприятия по строительству, реконструкции и приобретению объектов недвижимого имущества в сфере дошкольного образования</w:t>
            </w:r>
            <w:r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2 02 2007710 7215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4E786C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Pr="00D20A02">
              <w:rPr>
                <w:color w:val="000000"/>
              </w:rPr>
              <w:t xml:space="preserve">(субсидии на </w:t>
            </w:r>
            <w:r w:rsidRPr="0015354A">
              <w:rPr>
                <w:color w:val="000000"/>
              </w:rPr>
              <w:t>реконструкци</w:t>
            </w:r>
            <w:r>
              <w:rPr>
                <w:color w:val="000000"/>
              </w:rPr>
              <w:t>ю</w:t>
            </w:r>
            <w:r w:rsidRPr="0015354A">
              <w:rPr>
                <w:color w:val="000000"/>
              </w:rPr>
              <w:t xml:space="preserve"> и строительство объектов общего образования</w:t>
            </w:r>
            <w:r w:rsidRPr="00D20A02"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2 02 2007710 7217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20A02" w:rsidRDefault="00006E96" w:rsidP="001A5A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 w:rsidRPr="00D20A02"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2 02 2007710 7218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20A02" w:rsidRDefault="00006E96" w:rsidP="001A5A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строительству инженерных коммуникаций к районам индивидуальной и массовой застройки</w:t>
            </w:r>
            <w:r w:rsidRPr="00D20A02"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2 02 2007710 7219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20A02" w:rsidRDefault="00006E96" w:rsidP="001A5A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 w:rsidRPr="00D20A02"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2 02 2007710 7232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20A02" w:rsidRDefault="00006E96" w:rsidP="001A5A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 w:rsidRPr="00D20A02"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2 02 2007710 7240</w:t>
            </w:r>
            <w:r w:rsidRPr="000F7B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20A02" w:rsidRDefault="00006E96" w:rsidP="001A5A36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  <w:r w:rsidRPr="00D20A02">
              <w:rPr>
                <w:color w:val="000000"/>
              </w:rPr>
              <w:t xml:space="preserve">(субсидии на </w:t>
            </w:r>
            <w:r w:rsidRPr="00894066">
              <w:rPr>
                <w:color w:val="000000"/>
              </w:rPr>
              <w:t>капитальные вложения в объекты муниципальной собственности</w:t>
            </w:r>
            <w:r w:rsidRPr="00D20A02">
              <w:rPr>
                <w:color w:val="000000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43AE9" w:rsidRDefault="00006E96" w:rsidP="001A5A36">
            <w:pPr>
              <w:jc w:val="both"/>
            </w:pPr>
            <w:r w:rsidRPr="00543AE9">
              <w:t xml:space="preserve"> 2 02 25519 10 0000 </w:t>
            </w:r>
            <w: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43AE9" w:rsidRDefault="00006E96" w:rsidP="001A5A36">
            <w:pPr>
              <w:jc w:val="both"/>
            </w:pPr>
            <w:r w:rsidRPr="00572552">
              <w:t>Субсидия бюджетам сельских поселений на поддержку отрасли культуры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43AE9" w:rsidRDefault="00006E96" w:rsidP="001A5A36">
            <w:pPr>
              <w:jc w:val="both"/>
            </w:pPr>
            <w:r w:rsidRPr="00543AE9">
              <w:t xml:space="preserve"> 2 02 25558 10 0000 </w:t>
            </w:r>
            <w: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jc w:val="both"/>
            </w:pPr>
            <w:r w:rsidRPr="00572552"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D7564A" w:rsidRDefault="00006E96" w:rsidP="001A5A36">
            <w:pPr>
              <w:jc w:val="both"/>
              <w:rPr>
                <w:color w:val="000000"/>
              </w:rPr>
            </w:pPr>
            <w:r w:rsidRPr="00D20A02">
              <w:rPr>
                <w:color w:val="000000"/>
              </w:rPr>
              <w:t xml:space="preserve">2 02 29998 10 0000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572552">
              <w:t>Субсидии бюджетам сельских поселений на финансовое обеспечение отдельных полномочий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29999 10 7211</w:t>
            </w:r>
            <w:r w:rsidRPr="00257A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44331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572552">
              <w:t xml:space="preserve">Прочие субсидии бюджетам сельских поселений </w:t>
            </w:r>
            <w:r w:rsidRPr="00257AE4">
              <w:t>(</w:t>
            </w:r>
            <w:r w:rsidRPr="006940B3">
              <w:t xml:space="preserve">субсидии на </w:t>
            </w:r>
            <w:r w:rsidRPr="00572552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 w:rsidRPr="00257AE4"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</w:t>
            </w:r>
            <w:r w:rsidRPr="00257AE4">
              <w:rPr>
                <w:color w:val="000000"/>
              </w:rPr>
              <w:t>999 10 7</w:t>
            </w:r>
            <w:r>
              <w:rPr>
                <w:color w:val="000000"/>
              </w:rPr>
              <w:t>235</w:t>
            </w:r>
            <w:r w:rsidRPr="00257A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544331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57AE4">
              <w:t>Прочие субсидии бюджетам сельских поселений (</w:t>
            </w:r>
            <w:r w:rsidRPr="007251EA">
              <w:t xml:space="preserve">субсидии на </w:t>
            </w:r>
            <w:r w:rsidRPr="00572552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 w:rsidRPr="00257AE4"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29999 10 7247</w:t>
            </w:r>
            <w:r w:rsidRPr="00257A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882FCE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646E70">
              <w:t xml:space="preserve">Прочие </w:t>
            </w:r>
            <w:r>
              <w:t>безвозмездные денежные</w:t>
            </w:r>
            <w:r w:rsidRPr="00646E70">
              <w:t xml:space="preserve"> поступления в бюджеты сельских поселений (</w:t>
            </w:r>
            <w:r w:rsidRPr="006940B3">
              <w:t xml:space="preserve">субсидии на </w:t>
            </w:r>
            <w:r w:rsidRPr="00572552">
              <w:t>проекты развития общественной инфраструктуры, основанные на местных инициативах</w:t>
            </w:r>
            <w:r w:rsidRPr="00646E70">
              <w:t>)</w:t>
            </w:r>
          </w:p>
        </w:tc>
      </w:tr>
      <w:tr w:rsidR="00006E96" w:rsidRPr="00AF1F52" w:rsidTr="001A5A36">
        <w:trPr>
          <w:cantSplit/>
          <w:trHeight w:val="163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2 02 29999 10 7250 150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spacing w:after="20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субсидии бюджетам сельских поселений (</w:t>
            </w:r>
            <w:r>
              <w:rPr>
                <w:lang w:eastAsia="en-US"/>
              </w:rPr>
              <w:t xml:space="preserve">субсидии на </w:t>
            </w:r>
            <w:r w:rsidRPr="00572552">
              <w:rPr>
                <w:lang w:eastAsia="en-US"/>
              </w:rPr>
              <w:t>поддержк</w:t>
            </w:r>
            <w:r>
              <w:rPr>
                <w:lang w:eastAsia="en-US"/>
              </w:rPr>
              <w:t>у</w:t>
            </w:r>
            <w:r w:rsidRPr="00572552">
              <w:rPr>
                <w:lang w:eastAsia="en-US"/>
              </w:rPr>
              <w:t xml:space="preserve">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lang w:eastAsia="en-US"/>
              </w:rPr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2 02 35118 10 0000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2 02 40014 10 </w:t>
            </w:r>
            <w:r>
              <w:rPr>
                <w:color w:val="000000"/>
              </w:rPr>
              <w:t>0000</w:t>
            </w:r>
            <w:r w:rsidRPr="00882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2 02 45144 10 0000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06E96" w:rsidRPr="00735358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2 02 45147 10 0000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882FCE" w:rsidRDefault="00006E96" w:rsidP="001A5A36">
            <w:pPr>
              <w:jc w:val="both"/>
              <w:rPr>
                <w:color w:val="000000"/>
                <w:sz w:val="22"/>
                <w:szCs w:val="22"/>
              </w:rPr>
            </w:pPr>
            <w:r w:rsidRPr="002350E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006E96" w:rsidRPr="00735358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882FCE">
              <w:rPr>
                <w:color w:val="000000"/>
              </w:rPr>
              <w:t xml:space="preserve">2 02 45148 10 0000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882FCE" w:rsidRDefault="00006E96" w:rsidP="001A5A36">
            <w:pPr>
              <w:jc w:val="both"/>
              <w:rPr>
                <w:color w:val="000000"/>
                <w:sz w:val="22"/>
                <w:szCs w:val="22"/>
              </w:rPr>
            </w:pPr>
            <w:r w:rsidRPr="002350E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06E96" w:rsidRPr="00735358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2 02 49</w:t>
            </w:r>
            <w:r w:rsidRPr="00257AE4">
              <w:rPr>
                <w:color w:val="000000"/>
              </w:rPr>
              <w:t>999 10 7</w:t>
            </w:r>
            <w:r>
              <w:rPr>
                <w:color w:val="000000"/>
              </w:rPr>
              <w:t>404</w:t>
            </w:r>
            <w:r w:rsidRPr="00257A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350ED">
              <w:t xml:space="preserve">Прочие межбюджетные трансферты, передаваемые бюджетам сельских поселений </w:t>
            </w:r>
            <w:r w:rsidRPr="00257AE4">
              <w:rPr>
                <w:color w:val="000000"/>
              </w:rPr>
              <w:t>(</w:t>
            </w:r>
            <w:r w:rsidRPr="002350ED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257AE4">
              <w:rPr>
                <w:color w:val="000000"/>
              </w:rPr>
              <w:t>)</w:t>
            </w:r>
          </w:p>
        </w:tc>
      </w:tr>
      <w:tr w:rsidR="00006E96" w:rsidRPr="00735358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2 02 49</w:t>
            </w:r>
            <w:r w:rsidRPr="00257AE4">
              <w:rPr>
                <w:color w:val="000000"/>
              </w:rPr>
              <w:t>999 10 7</w:t>
            </w:r>
            <w:r>
              <w:rPr>
                <w:color w:val="000000"/>
              </w:rPr>
              <w:t>4</w:t>
            </w:r>
            <w:r w:rsidRPr="00257AE4">
              <w:rPr>
                <w:color w:val="000000"/>
              </w:rPr>
              <w:t xml:space="preserve">05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57AE4">
              <w:t>Прочие межбюджетные трансферты, передаваемые бюджетам сельских поселений</w:t>
            </w:r>
          </w:p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(</w:t>
            </w:r>
            <w:r w:rsidRPr="006940B3">
              <w:rPr>
                <w:color w:val="000000"/>
              </w:rPr>
              <w:t xml:space="preserve">иные межбюджетные трансферты на </w:t>
            </w:r>
            <w:r w:rsidRPr="002350ED">
              <w:rPr>
                <w:color w:val="000000"/>
              </w:rPr>
              <w:t>премирование победителей республиканского конкурса «Лучший многоквартирный дом»</w:t>
            </w:r>
            <w:r>
              <w:rPr>
                <w:color w:val="000000"/>
              </w:rPr>
              <w:t>)</w:t>
            </w:r>
          </w:p>
        </w:tc>
      </w:tr>
      <w:tr w:rsidR="00006E96" w:rsidRPr="00735358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7E5D79" w:rsidRDefault="00006E96" w:rsidP="001A5A36">
            <w:pPr>
              <w:jc w:val="both"/>
              <w:rPr>
                <w:color w:val="000000"/>
                <w:highlight w:val="yellow"/>
              </w:rPr>
            </w:pPr>
            <w:r w:rsidRPr="007E5D79">
              <w:rPr>
                <w:color w:val="000000"/>
              </w:rPr>
              <w:t xml:space="preserve">2 02 90054 10 0000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7E5D79" w:rsidRDefault="00006E96" w:rsidP="001A5A36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350ED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06E96" w:rsidRPr="00735358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 w:rsidRPr="0073535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2 07 05010 10 0000 180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 w:rsidRPr="0073535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2 07 05020 10 0000 180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 w:rsidRPr="00735358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 xml:space="preserve">Прочие безвозмездные </w:t>
            </w:r>
            <w:r>
              <w:t xml:space="preserve">денежные </w:t>
            </w:r>
            <w:r w:rsidRPr="002350ED">
              <w:t>поступления в бюджеты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50ED">
              <w:t xml:space="preserve">Прочие безвозмездные </w:t>
            </w:r>
            <w:r>
              <w:t xml:space="preserve">денежные </w:t>
            </w:r>
            <w:r w:rsidRPr="002350ED">
              <w:t xml:space="preserve">поступления в бюджеты сельских поселений </w:t>
            </w:r>
            <w:r w:rsidRPr="00646E70">
              <w:t>(Прочие поступления)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735358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646E70">
              <w:t xml:space="preserve">Прочие </w:t>
            </w:r>
            <w:r>
              <w:t>безвозмездные денежные</w:t>
            </w:r>
            <w:r w:rsidRPr="00646E70">
              <w:t xml:space="preserve"> поступления в бюджеты сельских поселений (</w:t>
            </w:r>
            <w:r w:rsidRPr="00E25BEA"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646E70">
              <w:t>)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646E70">
              <w:t xml:space="preserve">Прочие </w:t>
            </w:r>
            <w:r>
              <w:t>безвозмездные денежные</w:t>
            </w:r>
            <w:r w:rsidRPr="00646E70">
              <w:t xml:space="preserve"> поступления в бюджеты сельских поселений (</w:t>
            </w:r>
            <w:r w:rsidRPr="00E25BEA"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646E70">
              <w:t>)</w:t>
            </w:r>
          </w:p>
        </w:tc>
      </w:tr>
      <w:tr w:rsidR="00006E96" w:rsidRPr="00AF1F52" w:rsidTr="001A5A36">
        <w:trPr>
          <w:cantSplit/>
          <w:trHeight w:val="22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57AE4">
              <w:rPr>
                <w:color w:val="000000"/>
              </w:rPr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E25BE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96940">
              <w:rPr>
                <w:color w:val="000000"/>
              </w:rPr>
              <w:t xml:space="preserve">2 18 60010 10 0000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504C2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96940">
              <w:rPr>
                <w:color w:val="000000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96940">
              <w:rPr>
                <w:color w:val="000000"/>
              </w:rPr>
              <w:t xml:space="preserve">2 18 60020 10 0000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96940">
              <w:rPr>
                <w:color w:val="000000"/>
              </w:rPr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7 91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96940">
              <w:rPr>
                <w:color w:val="000000"/>
              </w:rPr>
              <w:t>2 18 05030 10 0000 180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27D0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 w:rsidRPr="00AF1F52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jc w:val="both"/>
              <w:rPr>
                <w:color w:val="000000"/>
              </w:rPr>
            </w:pPr>
            <w:r w:rsidRPr="00296940">
              <w:rPr>
                <w:color w:val="000000"/>
              </w:rPr>
              <w:t xml:space="preserve">2 19 00000 10 0000 </w:t>
            </w:r>
            <w:r>
              <w:rPr>
                <w:color w:val="000000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57AE4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27D0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06E96" w:rsidRPr="00AF1F52" w:rsidTr="001A5A36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96" w:rsidRPr="00AF1F52" w:rsidRDefault="00006E96" w:rsidP="001A5A36">
            <w:pPr>
              <w:ind w:left="-93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96940" w:rsidRDefault="00006E96" w:rsidP="001A5A36">
            <w:pPr>
              <w:jc w:val="both"/>
              <w:rPr>
                <w:color w:val="000000"/>
              </w:rPr>
            </w:pPr>
            <w:r w:rsidRPr="003E09D8">
              <w:rPr>
                <w:sz w:val="26"/>
                <w:szCs w:val="26"/>
              </w:rPr>
              <w:t xml:space="preserve">2 19 60010 10 0000 </w:t>
            </w:r>
            <w:r>
              <w:rPr>
                <w:sz w:val="26"/>
                <w:szCs w:val="26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6E96" w:rsidRPr="00296940" w:rsidRDefault="00006E96" w:rsidP="001A5A36">
            <w:pPr>
              <w:autoSpaceDE w:val="0"/>
              <w:autoSpaceDN w:val="0"/>
              <w:adjustRightInd w:val="0"/>
              <w:jc w:val="both"/>
            </w:pPr>
            <w:r w:rsidRPr="002327D0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06E96" w:rsidRPr="00216296" w:rsidRDefault="00006E96" w:rsidP="00006E96">
      <w:pPr>
        <w:pStyle w:val="a3"/>
        <w:ind w:left="0" w:firstLine="851"/>
      </w:pPr>
    </w:p>
    <w:p w:rsidR="00C01050" w:rsidRPr="00AF1F52" w:rsidRDefault="00C01050" w:rsidP="00006E96">
      <w:pPr>
        <w:jc w:val="center"/>
        <w:rPr>
          <w:color w:val="000000"/>
          <w:sz w:val="28"/>
          <w:szCs w:val="28"/>
        </w:rPr>
      </w:pPr>
    </w:p>
    <w:sectPr w:rsidR="00C01050" w:rsidRPr="00AF1F52" w:rsidSect="00263C16">
      <w:headerReference w:type="even" r:id="rId8"/>
      <w:headerReference w:type="default" r:id="rId9"/>
      <w:pgSz w:w="11906" w:h="16838" w:code="9"/>
      <w:pgMar w:top="1134" w:right="1134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82" w:rsidRDefault="002B4882">
      <w:r>
        <w:separator/>
      </w:r>
    </w:p>
  </w:endnote>
  <w:endnote w:type="continuationSeparator" w:id="0">
    <w:p w:rsidR="002B4882" w:rsidRDefault="002B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82" w:rsidRDefault="002B4882">
      <w:r>
        <w:separator/>
      </w:r>
    </w:p>
  </w:footnote>
  <w:footnote w:type="continuationSeparator" w:id="0">
    <w:p w:rsidR="002B4882" w:rsidRDefault="002B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31D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7A14F3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731D">
      <w:rPr>
        <w:rStyle w:val="a6"/>
        <w:noProof/>
      </w:rPr>
      <w:t>3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206DCD"/>
    <w:multiLevelType w:val="hybridMultilevel"/>
    <w:tmpl w:val="56D22D7E"/>
    <w:lvl w:ilvl="0" w:tplc="45FEA3A4">
      <w:start w:val="1"/>
      <w:numFmt w:val="decimal"/>
      <w:lvlText w:val="%1."/>
      <w:lvlJc w:val="left"/>
      <w:pPr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06E96"/>
    <w:rsid w:val="00010823"/>
    <w:rsid w:val="00012554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20E1"/>
    <w:rsid w:val="000A6554"/>
    <w:rsid w:val="000A68A0"/>
    <w:rsid w:val="000A7BC1"/>
    <w:rsid w:val="000B0E2D"/>
    <w:rsid w:val="000B64C5"/>
    <w:rsid w:val="000C3E41"/>
    <w:rsid w:val="000D12D0"/>
    <w:rsid w:val="000D68E4"/>
    <w:rsid w:val="000D7A02"/>
    <w:rsid w:val="000E08F0"/>
    <w:rsid w:val="000E46D9"/>
    <w:rsid w:val="000E54D4"/>
    <w:rsid w:val="000F281B"/>
    <w:rsid w:val="000F795E"/>
    <w:rsid w:val="00101033"/>
    <w:rsid w:val="00105F7E"/>
    <w:rsid w:val="0010749B"/>
    <w:rsid w:val="0011412F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5245"/>
    <w:rsid w:val="0014042A"/>
    <w:rsid w:val="001424E1"/>
    <w:rsid w:val="001424F0"/>
    <w:rsid w:val="00144760"/>
    <w:rsid w:val="00144978"/>
    <w:rsid w:val="00145729"/>
    <w:rsid w:val="00150F4C"/>
    <w:rsid w:val="00157A91"/>
    <w:rsid w:val="00160161"/>
    <w:rsid w:val="00160170"/>
    <w:rsid w:val="00160E18"/>
    <w:rsid w:val="00162F57"/>
    <w:rsid w:val="00165F3D"/>
    <w:rsid w:val="00170892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A5A36"/>
    <w:rsid w:val="001B0800"/>
    <w:rsid w:val="001B16D5"/>
    <w:rsid w:val="001B181D"/>
    <w:rsid w:val="001B26C6"/>
    <w:rsid w:val="001B7DF2"/>
    <w:rsid w:val="001D1816"/>
    <w:rsid w:val="001D3D48"/>
    <w:rsid w:val="001D4025"/>
    <w:rsid w:val="001D4BFA"/>
    <w:rsid w:val="001D54D5"/>
    <w:rsid w:val="001D625C"/>
    <w:rsid w:val="001D6330"/>
    <w:rsid w:val="001E117D"/>
    <w:rsid w:val="001E1557"/>
    <w:rsid w:val="001E275C"/>
    <w:rsid w:val="001E6F10"/>
    <w:rsid w:val="001E73C7"/>
    <w:rsid w:val="001F534C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63"/>
    <w:rsid w:val="00224A81"/>
    <w:rsid w:val="0023252D"/>
    <w:rsid w:val="00235298"/>
    <w:rsid w:val="00240659"/>
    <w:rsid w:val="0025234C"/>
    <w:rsid w:val="00255E34"/>
    <w:rsid w:val="00261D5F"/>
    <w:rsid w:val="00263C16"/>
    <w:rsid w:val="00266A68"/>
    <w:rsid w:val="00266DBD"/>
    <w:rsid w:val="00270417"/>
    <w:rsid w:val="0027372C"/>
    <w:rsid w:val="002761C1"/>
    <w:rsid w:val="00277DD4"/>
    <w:rsid w:val="00283260"/>
    <w:rsid w:val="00285859"/>
    <w:rsid w:val="00287124"/>
    <w:rsid w:val="00287195"/>
    <w:rsid w:val="002968F6"/>
    <w:rsid w:val="002B3277"/>
    <w:rsid w:val="002B4882"/>
    <w:rsid w:val="002B4B54"/>
    <w:rsid w:val="002B5957"/>
    <w:rsid w:val="002B78A4"/>
    <w:rsid w:val="002C100D"/>
    <w:rsid w:val="002C1668"/>
    <w:rsid w:val="002C2929"/>
    <w:rsid w:val="002C4810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2F7941"/>
    <w:rsid w:val="00300186"/>
    <w:rsid w:val="00301781"/>
    <w:rsid w:val="00306554"/>
    <w:rsid w:val="00307E14"/>
    <w:rsid w:val="00310871"/>
    <w:rsid w:val="00310EB0"/>
    <w:rsid w:val="003148A8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C0046"/>
    <w:rsid w:val="003C5335"/>
    <w:rsid w:val="003D2627"/>
    <w:rsid w:val="003D31C0"/>
    <w:rsid w:val="003E5D4A"/>
    <w:rsid w:val="003F11A2"/>
    <w:rsid w:val="003F3A87"/>
    <w:rsid w:val="003F4A75"/>
    <w:rsid w:val="003F6292"/>
    <w:rsid w:val="003F71D2"/>
    <w:rsid w:val="00400AF8"/>
    <w:rsid w:val="00401A31"/>
    <w:rsid w:val="00417871"/>
    <w:rsid w:val="004253F2"/>
    <w:rsid w:val="00426217"/>
    <w:rsid w:val="00426631"/>
    <w:rsid w:val="00427B30"/>
    <w:rsid w:val="00431B21"/>
    <w:rsid w:val="00432AEC"/>
    <w:rsid w:val="004335F5"/>
    <w:rsid w:val="00434E4D"/>
    <w:rsid w:val="00444B22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C0967"/>
    <w:rsid w:val="004C0AF5"/>
    <w:rsid w:val="004C59FE"/>
    <w:rsid w:val="004D042A"/>
    <w:rsid w:val="004D3C08"/>
    <w:rsid w:val="004D431A"/>
    <w:rsid w:val="004D4AD6"/>
    <w:rsid w:val="004E0EBA"/>
    <w:rsid w:val="004E3249"/>
    <w:rsid w:val="004E5208"/>
    <w:rsid w:val="004E5738"/>
    <w:rsid w:val="004F48E5"/>
    <w:rsid w:val="004F6056"/>
    <w:rsid w:val="00503CF4"/>
    <w:rsid w:val="0050788E"/>
    <w:rsid w:val="00507BD9"/>
    <w:rsid w:val="0051231D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EB7"/>
    <w:rsid w:val="006C6E91"/>
    <w:rsid w:val="006C6FCE"/>
    <w:rsid w:val="006D08B8"/>
    <w:rsid w:val="006D78D6"/>
    <w:rsid w:val="006E17DD"/>
    <w:rsid w:val="006E1F1E"/>
    <w:rsid w:val="006E5FE8"/>
    <w:rsid w:val="006E65F6"/>
    <w:rsid w:val="006E7B72"/>
    <w:rsid w:val="006F1D90"/>
    <w:rsid w:val="00701B7F"/>
    <w:rsid w:val="00702574"/>
    <w:rsid w:val="00716099"/>
    <w:rsid w:val="00720B03"/>
    <w:rsid w:val="007222DD"/>
    <w:rsid w:val="00722C05"/>
    <w:rsid w:val="0072372E"/>
    <w:rsid w:val="007242B6"/>
    <w:rsid w:val="00724A75"/>
    <w:rsid w:val="00730E56"/>
    <w:rsid w:val="00731A04"/>
    <w:rsid w:val="00734ADC"/>
    <w:rsid w:val="00735358"/>
    <w:rsid w:val="00736CF4"/>
    <w:rsid w:val="0074012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69EA"/>
    <w:rsid w:val="007A7257"/>
    <w:rsid w:val="007B4773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C48"/>
    <w:rsid w:val="008173F9"/>
    <w:rsid w:val="00824196"/>
    <w:rsid w:val="00824CC5"/>
    <w:rsid w:val="008262B8"/>
    <w:rsid w:val="00832A32"/>
    <w:rsid w:val="00834C69"/>
    <w:rsid w:val="008428E0"/>
    <w:rsid w:val="00842C7B"/>
    <w:rsid w:val="00850D77"/>
    <w:rsid w:val="00851D7E"/>
    <w:rsid w:val="00854CA7"/>
    <w:rsid w:val="00855409"/>
    <w:rsid w:val="00860D90"/>
    <w:rsid w:val="00867240"/>
    <w:rsid w:val="0087038B"/>
    <w:rsid w:val="00872A3F"/>
    <w:rsid w:val="00873659"/>
    <w:rsid w:val="00873BD3"/>
    <w:rsid w:val="0087635E"/>
    <w:rsid w:val="008909FD"/>
    <w:rsid w:val="00891B6B"/>
    <w:rsid w:val="008930CA"/>
    <w:rsid w:val="00896242"/>
    <w:rsid w:val="008A1866"/>
    <w:rsid w:val="008B0441"/>
    <w:rsid w:val="008B1788"/>
    <w:rsid w:val="008B35FE"/>
    <w:rsid w:val="008B5E6D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494"/>
    <w:rsid w:val="009001F0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42AF"/>
    <w:rsid w:val="00945C6E"/>
    <w:rsid w:val="0094736A"/>
    <w:rsid w:val="00951B4A"/>
    <w:rsid w:val="00955201"/>
    <w:rsid w:val="00962295"/>
    <w:rsid w:val="00965A6E"/>
    <w:rsid w:val="00967091"/>
    <w:rsid w:val="009709E5"/>
    <w:rsid w:val="00971B83"/>
    <w:rsid w:val="0097520B"/>
    <w:rsid w:val="00977ECB"/>
    <w:rsid w:val="0099467E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501D"/>
    <w:rsid w:val="009C725A"/>
    <w:rsid w:val="009D022D"/>
    <w:rsid w:val="009D3197"/>
    <w:rsid w:val="009D52F7"/>
    <w:rsid w:val="009D576F"/>
    <w:rsid w:val="009D710A"/>
    <w:rsid w:val="009F731D"/>
    <w:rsid w:val="009F776B"/>
    <w:rsid w:val="009F7F34"/>
    <w:rsid w:val="00A003AD"/>
    <w:rsid w:val="00A01ECA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46B89"/>
    <w:rsid w:val="00A56160"/>
    <w:rsid w:val="00A56598"/>
    <w:rsid w:val="00A574C6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53CE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4F50"/>
    <w:rsid w:val="00B05F7E"/>
    <w:rsid w:val="00B122B1"/>
    <w:rsid w:val="00B1400B"/>
    <w:rsid w:val="00B14CC9"/>
    <w:rsid w:val="00B21B53"/>
    <w:rsid w:val="00B25869"/>
    <w:rsid w:val="00B32548"/>
    <w:rsid w:val="00B424E6"/>
    <w:rsid w:val="00B43FA0"/>
    <w:rsid w:val="00B44E58"/>
    <w:rsid w:val="00B54DF3"/>
    <w:rsid w:val="00B557A1"/>
    <w:rsid w:val="00B618DE"/>
    <w:rsid w:val="00B61D95"/>
    <w:rsid w:val="00B6206A"/>
    <w:rsid w:val="00B724CC"/>
    <w:rsid w:val="00B72542"/>
    <w:rsid w:val="00B75970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45E2"/>
    <w:rsid w:val="00BC604E"/>
    <w:rsid w:val="00BD2290"/>
    <w:rsid w:val="00BD4E67"/>
    <w:rsid w:val="00BD5C83"/>
    <w:rsid w:val="00BD7232"/>
    <w:rsid w:val="00BE08D0"/>
    <w:rsid w:val="00BE5036"/>
    <w:rsid w:val="00BF4ADC"/>
    <w:rsid w:val="00BF4D9D"/>
    <w:rsid w:val="00BF7B30"/>
    <w:rsid w:val="00C00D85"/>
    <w:rsid w:val="00C01050"/>
    <w:rsid w:val="00C03565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50C2B"/>
    <w:rsid w:val="00C535E1"/>
    <w:rsid w:val="00C57328"/>
    <w:rsid w:val="00C57596"/>
    <w:rsid w:val="00C63BBD"/>
    <w:rsid w:val="00C6566A"/>
    <w:rsid w:val="00C71F0C"/>
    <w:rsid w:val="00C83B02"/>
    <w:rsid w:val="00C85272"/>
    <w:rsid w:val="00C85BB0"/>
    <w:rsid w:val="00C90C6F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389A"/>
    <w:rsid w:val="00D2482D"/>
    <w:rsid w:val="00D25DB8"/>
    <w:rsid w:val="00D26D18"/>
    <w:rsid w:val="00D26F9E"/>
    <w:rsid w:val="00D27497"/>
    <w:rsid w:val="00D3113D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427A"/>
    <w:rsid w:val="00DA1EC9"/>
    <w:rsid w:val="00DA3E1B"/>
    <w:rsid w:val="00DA5F89"/>
    <w:rsid w:val="00DB3D4C"/>
    <w:rsid w:val="00DB7256"/>
    <w:rsid w:val="00DC02D6"/>
    <w:rsid w:val="00DC1BE5"/>
    <w:rsid w:val="00DC740C"/>
    <w:rsid w:val="00DC7DA3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5D3C"/>
    <w:rsid w:val="00E16EC0"/>
    <w:rsid w:val="00E1797B"/>
    <w:rsid w:val="00E2564D"/>
    <w:rsid w:val="00E404C5"/>
    <w:rsid w:val="00E41BB5"/>
    <w:rsid w:val="00E474C5"/>
    <w:rsid w:val="00E47767"/>
    <w:rsid w:val="00E50A6E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6898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4471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2018-12-26T05:23:00Z</cp:lastPrinted>
  <dcterms:created xsi:type="dcterms:W3CDTF">2018-12-27T04:23:00Z</dcterms:created>
  <dcterms:modified xsi:type="dcterms:W3CDTF">2018-12-27T04:23:00Z</dcterms:modified>
</cp:coreProperties>
</file>